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509" w:rsidRPr="00A11509" w:rsidRDefault="00A11509" w:rsidP="00A11509">
      <w:pPr>
        <w:pBdr>
          <w:bottom w:val="single" w:sz="18" w:space="2" w:color="999999"/>
        </w:pBdr>
        <w:spacing w:after="0" w:line="360" w:lineRule="atLeast"/>
        <w:jc w:val="both"/>
        <w:outlineLvl w:val="2"/>
        <w:rPr>
          <w:rFonts w:ascii="Georgia" w:eastAsia="Times New Roman" w:hAnsi="Georgia" w:cs="Arial"/>
          <w:b/>
          <w:bCs/>
          <w:sz w:val="33"/>
          <w:szCs w:val="33"/>
          <w:lang w:eastAsia="fr-FR"/>
        </w:rPr>
      </w:pPr>
      <w:r w:rsidRPr="00A11509">
        <w:rPr>
          <w:rFonts w:ascii="Georgia" w:eastAsia="Times New Roman" w:hAnsi="Georgia" w:cs="Arial"/>
          <w:sz w:val="33"/>
          <w:szCs w:val="33"/>
          <w:lang w:eastAsia="fr-FR"/>
        </w:rPr>
        <w:t xml:space="preserve">Exprimer la conséquence : Conjonctions, Adverbes et Prépositions </w:t>
      </w:r>
    </w:p>
    <w:p w:rsidR="00A11509" w:rsidRPr="00C23F2C" w:rsidRDefault="00A11509" w:rsidP="00A11509">
      <w:pPr>
        <w:spacing w:after="0" w:line="270" w:lineRule="atLeast"/>
        <w:jc w:val="both"/>
        <w:rPr>
          <w:rFonts w:ascii="Arial" w:eastAsia="Times New Roman" w:hAnsi="Arial" w:cs="Arial"/>
          <w:sz w:val="18"/>
          <w:szCs w:val="18"/>
          <w:lang w:eastAsia="fr-FR"/>
        </w:rPr>
      </w:pPr>
      <w:r w:rsidRPr="00A11509">
        <w:rPr>
          <w:rFonts w:ascii="Arial" w:eastAsia="Times New Roman" w:hAnsi="Arial" w:cs="Arial"/>
          <w:sz w:val="18"/>
          <w:szCs w:val="18"/>
          <w:lang w:eastAsia="fr-FR"/>
        </w:rPr>
        <w:br/>
        <w:t xml:space="preserve">L'objectif de cet article est de </w:t>
      </w:r>
      <w:r w:rsidR="00997754">
        <w:rPr>
          <w:rFonts w:ascii="Arial" w:eastAsia="Times New Roman" w:hAnsi="Arial" w:cs="Arial"/>
          <w:sz w:val="18"/>
          <w:szCs w:val="18"/>
          <w:lang w:eastAsia="fr-FR"/>
        </w:rPr>
        <w:t xml:space="preserve">vous </w:t>
      </w:r>
      <w:r w:rsidRPr="00A11509">
        <w:rPr>
          <w:rFonts w:ascii="Arial" w:eastAsia="Times New Roman" w:hAnsi="Arial" w:cs="Arial"/>
          <w:sz w:val="18"/>
          <w:szCs w:val="18"/>
          <w:lang w:eastAsia="fr-FR"/>
        </w:rPr>
        <w:t xml:space="preserve">donner une base de vocabulaire, de mots logiques pour exprimer la conséquence, et de préciser leur utilisation. Vous trouverez ainsi les mots, l'explication sur leur utilisation et des phrases d'exemple qui </w:t>
      </w:r>
      <w:r w:rsidR="00997754">
        <w:rPr>
          <w:rFonts w:ascii="Arial" w:eastAsia="Times New Roman" w:hAnsi="Arial" w:cs="Arial"/>
          <w:sz w:val="18"/>
          <w:szCs w:val="18"/>
          <w:lang w:eastAsia="fr-FR"/>
        </w:rPr>
        <w:t xml:space="preserve">vous </w:t>
      </w:r>
      <w:r w:rsidRPr="00A11509">
        <w:rPr>
          <w:rFonts w:ascii="Arial" w:eastAsia="Times New Roman" w:hAnsi="Arial" w:cs="Arial"/>
          <w:sz w:val="18"/>
          <w:szCs w:val="18"/>
          <w:lang w:eastAsia="fr-FR"/>
        </w:rPr>
        <w:t>aideront à mieux cerner la possibilité et les contextes d'utilisation de chacun.</w:t>
      </w:r>
      <w:r w:rsidRPr="00C23F2C">
        <w:rPr>
          <w:rFonts w:ascii="Arial" w:eastAsia="Times New Roman" w:hAnsi="Arial" w:cs="Arial"/>
          <w:sz w:val="18"/>
          <w:szCs w:val="18"/>
          <w:lang w:eastAsia="fr-FR"/>
        </w:rPr>
        <w:t xml:space="preserve"> </w:t>
      </w:r>
    </w:p>
    <w:p w:rsidR="00A11509" w:rsidRPr="00A11509" w:rsidRDefault="00A11509" w:rsidP="00A11509">
      <w:pPr>
        <w:spacing w:after="0" w:line="270" w:lineRule="atLeast"/>
        <w:jc w:val="both"/>
        <w:rPr>
          <w:rFonts w:ascii="Arial" w:eastAsia="Times New Roman" w:hAnsi="Arial" w:cs="Arial"/>
          <w:sz w:val="18"/>
          <w:szCs w:val="18"/>
          <w:lang w:eastAsia="fr-FR"/>
        </w:rPr>
      </w:pPr>
      <w:r w:rsidRPr="00A11509">
        <w:rPr>
          <w:rFonts w:ascii="Arial" w:eastAsia="Times New Roman" w:hAnsi="Arial" w:cs="Arial"/>
          <w:sz w:val="18"/>
          <w:szCs w:val="18"/>
          <w:lang w:eastAsia="fr-FR"/>
        </w:rPr>
        <w:t>Voici donc un ensemble de locutions, de conjonctions et d’adverbes qui vous serviront à exprimer des conséquences en français.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Conjonctions de subordination</w:t>
      </w:r>
      <w:r w:rsidRPr="00A11509">
        <w:rPr>
          <w:rFonts w:ascii="Arial" w:eastAsia="Times New Roman" w:hAnsi="Arial" w:cs="Arial"/>
          <w:sz w:val="18"/>
          <w:szCs w:val="18"/>
          <w:lang w:eastAsia="fr-FR"/>
        </w:rPr>
        <w:t> : (on y trouve la conjonction de subordination : "que")</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si bien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de (telle) sorte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de (telle) façon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de (telle) manière que</w:t>
            </w:r>
            <w:r w:rsidRPr="00A11509">
              <w:rPr>
                <w:rFonts w:ascii="Arial" w:eastAsia="Times New Roman" w:hAnsi="Arial" w:cs="Arial"/>
                <w:sz w:val="20"/>
                <w:szCs w:val="20"/>
                <w:lang w:eastAsia="fr-FR"/>
              </w:rPr>
              <w:t xml:space="preserve"> </w:t>
            </w:r>
          </w:p>
        </w:tc>
      </w:tr>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c’est pour ça/cela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à tel point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au point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si + </w:t>
            </w:r>
            <w:proofErr w:type="spellStart"/>
            <w:r w:rsidRPr="00A11509">
              <w:rPr>
                <w:rFonts w:ascii="Arial" w:eastAsia="Times New Roman" w:hAnsi="Arial" w:cs="Arial"/>
                <w:sz w:val="18"/>
                <w:szCs w:val="18"/>
                <w:lang w:eastAsia="fr-FR"/>
              </w:rPr>
              <w:t>adj</w:t>
            </w:r>
            <w:proofErr w:type="spellEnd"/>
            <w:r w:rsidRPr="00A11509">
              <w:rPr>
                <w:rFonts w:ascii="Arial" w:eastAsia="Times New Roman" w:hAnsi="Arial" w:cs="Arial"/>
                <w:sz w:val="18"/>
                <w:szCs w:val="18"/>
                <w:lang w:eastAsia="fr-FR"/>
              </w:rPr>
              <w:t>/</w:t>
            </w:r>
            <w:proofErr w:type="spellStart"/>
            <w:r w:rsidRPr="00A11509">
              <w:rPr>
                <w:rFonts w:ascii="Arial" w:eastAsia="Times New Roman" w:hAnsi="Arial" w:cs="Arial"/>
                <w:sz w:val="18"/>
                <w:szCs w:val="18"/>
                <w:lang w:eastAsia="fr-FR"/>
              </w:rPr>
              <w:t>adv</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r>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tellement + </w:t>
            </w:r>
            <w:proofErr w:type="spellStart"/>
            <w:r w:rsidRPr="00A11509">
              <w:rPr>
                <w:rFonts w:ascii="Arial" w:eastAsia="Times New Roman" w:hAnsi="Arial" w:cs="Arial"/>
                <w:sz w:val="18"/>
                <w:szCs w:val="18"/>
                <w:lang w:eastAsia="fr-FR"/>
              </w:rPr>
              <w:t>adj</w:t>
            </w:r>
            <w:proofErr w:type="spellEnd"/>
            <w:r w:rsidRPr="00A11509">
              <w:rPr>
                <w:rFonts w:ascii="Arial" w:eastAsia="Times New Roman" w:hAnsi="Arial" w:cs="Arial"/>
                <w:sz w:val="18"/>
                <w:szCs w:val="18"/>
                <w:lang w:eastAsia="fr-FR"/>
              </w:rPr>
              <w:t>/</w:t>
            </w:r>
            <w:proofErr w:type="spellStart"/>
            <w:r w:rsidRPr="00A11509">
              <w:rPr>
                <w:rFonts w:ascii="Arial" w:eastAsia="Times New Roman" w:hAnsi="Arial" w:cs="Arial"/>
                <w:sz w:val="18"/>
                <w:szCs w:val="18"/>
                <w:lang w:eastAsia="fr-FR"/>
              </w:rPr>
              <w:t>adv</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un(e) tel(le) + </w:t>
            </w:r>
            <w:proofErr w:type="spellStart"/>
            <w:r w:rsidRPr="00A11509">
              <w:rPr>
                <w:rFonts w:ascii="Arial" w:eastAsia="Times New Roman" w:hAnsi="Arial" w:cs="Arial"/>
                <w:sz w:val="18"/>
                <w:szCs w:val="18"/>
                <w:lang w:eastAsia="fr-FR"/>
              </w:rPr>
              <w:t>nom</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tant (de) + </w:t>
            </w:r>
            <w:proofErr w:type="spellStart"/>
            <w:r w:rsidRPr="00A11509">
              <w:rPr>
                <w:rFonts w:ascii="Arial" w:eastAsia="Times New Roman" w:hAnsi="Arial" w:cs="Arial"/>
                <w:sz w:val="18"/>
                <w:szCs w:val="18"/>
                <w:lang w:eastAsia="fr-FR"/>
              </w:rPr>
              <w:t>nom</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tellement de + </w:t>
            </w:r>
            <w:proofErr w:type="spellStart"/>
            <w:r w:rsidRPr="00A11509">
              <w:rPr>
                <w:rFonts w:ascii="Arial" w:eastAsia="Times New Roman" w:hAnsi="Arial" w:cs="Arial"/>
                <w:sz w:val="18"/>
                <w:szCs w:val="18"/>
                <w:lang w:eastAsia="fr-FR"/>
              </w:rPr>
              <w:t>nom</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r>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de tel(le)s + </w:t>
            </w:r>
            <w:proofErr w:type="spellStart"/>
            <w:r w:rsidRPr="00A11509">
              <w:rPr>
                <w:rFonts w:ascii="Arial" w:eastAsia="Times New Roman" w:hAnsi="Arial" w:cs="Arial"/>
                <w:sz w:val="18"/>
                <w:szCs w:val="18"/>
                <w:lang w:eastAsia="fr-FR"/>
              </w:rPr>
              <w:t>nom</w:t>
            </w:r>
            <w:proofErr w:type="spellEnd"/>
            <w:r w:rsidRPr="00A11509">
              <w:rPr>
                <w:rFonts w:ascii="Arial" w:eastAsia="Times New Roman" w:hAnsi="Arial" w:cs="Arial"/>
                <w:sz w:val="18"/>
                <w:szCs w:val="18"/>
                <w:lang w:eastAsia="fr-FR"/>
              </w:rPr>
              <w:t xml:space="preserve"> +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trop/ assez … pour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Il suffit … pour que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Il faut … que</w:t>
            </w:r>
            <w:r w:rsidRPr="00A11509">
              <w:rPr>
                <w:rFonts w:ascii="Arial" w:eastAsia="Times New Roman" w:hAnsi="Arial" w:cs="Arial"/>
                <w:sz w:val="20"/>
                <w:szCs w:val="20"/>
                <w:lang w:eastAsia="fr-FR"/>
              </w:rPr>
              <w:t xml:space="preserve"> </w:t>
            </w:r>
          </w:p>
        </w:tc>
      </w:tr>
    </w:tbl>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Conjonctions de coordination</w:t>
      </w: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donc</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r>
    </w:tbl>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C23F2C">
      <w:pPr>
        <w:spacing w:after="0" w:line="360" w:lineRule="auto"/>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Adverbes</w:t>
      </w: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C23F2C">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ainsi</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C23F2C">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alors</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C23F2C">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aussi</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C23F2C">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c’est pourquoi</w:t>
            </w:r>
            <w:r w:rsidRPr="00A11509">
              <w:rPr>
                <w:rFonts w:ascii="Arial" w:eastAsia="Times New Roman" w:hAnsi="Arial" w:cs="Arial"/>
                <w:sz w:val="20"/>
                <w:szCs w:val="20"/>
                <w:lang w:eastAsia="fr-FR"/>
              </w:rPr>
              <w:t xml:space="preserve"> </w:t>
            </w:r>
          </w:p>
        </w:tc>
      </w:tr>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dès lors</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de là</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en conséquence</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par conséquent</w:t>
            </w:r>
            <w:r w:rsidRPr="00A11509">
              <w:rPr>
                <w:rFonts w:ascii="Arial" w:eastAsia="Times New Roman" w:hAnsi="Arial" w:cs="Arial"/>
                <w:sz w:val="20"/>
                <w:szCs w:val="20"/>
                <w:lang w:eastAsia="fr-FR"/>
              </w:rPr>
              <w:t xml:space="preserve"> </w:t>
            </w:r>
          </w:p>
        </w:tc>
      </w:tr>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comme ça</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d’où</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du coup</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r>
    </w:tbl>
    <w:p w:rsidR="00A11509" w:rsidRPr="00A11509" w:rsidRDefault="00A11509" w:rsidP="00A11509">
      <w:pPr>
        <w:spacing w:after="0" w:line="360" w:lineRule="auto"/>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Prépositions</w:t>
      </w: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C23F2C" w:rsidRPr="00A11509" w:rsidTr="00A11509">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au point de + infinitif</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trop … pour + infinitif</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tc>
      </w:tr>
    </w:tbl>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r w:rsidRPr="00A11509">
        <w:rPr>
          <w:rFonts w:ascii="Arial" w:eastAsia="Times New Roman" w:hAnsi="Arial" w:cs="Arial"/>
          <w:sz w:val="20"/>
          <w:szCs w:val="20"/>
          <w:lang w:eastAsia="fr-FR"/>
        </w:rPr>
        <w:br/>
        <w:t xml:space="preserve">NB. Les expressions composées de plusieurs mots sont appelées des </w:t>
      </w:r>
      <w:r w:rsidRPr="00C23F2C">
        <w:rPr>
          <w:rFonts w:ascii="Arial" w:eastAsia="Times New Roman" w:hAnsi="Arial" w:cs="Arial"/>
          <w:i/>
          <w:iCs/>
          <w:sz w:val="20"/>
          <w:szCs w:val="20"/>
          <w:lang w:eastAsia="fr-FR"/>
        </w:rPr>
        <w:t>locutions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i/>
          <w:sz w:val="24"/>
          <w:szCs w:val="24"/>
          <w:u w:val="single"/>
          <w:lang w:eastAsia="fr-FR"/>
        </w:rPr>
        <w:t>Utilisation</w:t>
      </w:r>
      <w:r w:rsidRPr="00A11509">
        <w:rPr>
          <w:rFonts w:ascii="Arial" w:eastAsia="Times New Roman" w:hAnsi="Arial" w:cs="Arial"/>
          <w:lang w:eastAsia="fr-FR"/>
        </w:rPr>
        <w:t> </w:t>
      </w:r>
      <w:r w:rsidRPr="00A11509">
        <w:rPr>
          <w:rFonts w:ascii="Arial" w:eastAsia="Times New Roman" w:hAnsi="Arial" w:cs="Arial"/>
          <w:sz w:val="18"/>
          <w:szCs w:val="18"/>
          <w:lang w:eastAsia="fr-FR"/>
        </w:rPr>
        <w:t>:</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w:t>
      </w:r>
      <w:r w:rsidRPr="00C23F2C">
        <w:rPr>
          <w:rFonts w:ascii="Arial" w:eastAsia="Times New Roman" w:hAnsi="Arial" w:cs="Arial"/>
          <w:b/>
          <w:i/>
          <w:sz w:val="18"/>
          <w:szCs w:val="18"/>
          <w:lang w:eastAsia="fr-FR"/>
        </w:rPr>
        <w:t>Conjonctions de subordination</w:t>
      </w: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si bien que</w:t>
      </w:r>
      <w:r w:rsidRPr="00A11509">
        <w:rPr>
          <w:rFonts w:ascii="Arial" w:eastAsia="Times New Roman" w:hAnsi="Arial" w:cs="Arial"/>
          <w:sz w:val="18"/>
          <w:szCs w:val="18"/>
          <w:lang w:eastAsia="fr-FR"/>
        </w:rPr>
        <w:t> : introduit une conséquence logique.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a eu un accident si bien qu’il ne peut pas venir ce soir.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De (telle) sorte que</w:t>
      </w:r>
      <w:r w:rsidRPr="00A11509">
        <w:rPr>
          <w:rFonts w:ascii="Arial" w:eastAsia="Times New Roman" w:hAnsi="Arial" w:cs="Arial"/>
          <w:sz w:val="18"/>
          <w:szCs w:val="18"/>
          <w:lang w:eastAsia="fr-FR"/>
        </w:rPr>
        <w:t> : introduit la conséquence d’un geste, d’une manière d’agir.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Tu as agi de telle sorte que nous ne pouvons plus te faire confiance.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xml:space="preserve">(Utilisé pour qualifier une attitude générale et non pas particulière. On </w:t>
      </w:r>
      <w:r w:rsidRPr="00A11509">
        <w:rPr>
          <w:rFonts w:ascii="Arial" w:eastAsia="Times New Roman" w:hAnsi="Arial" w:cs="Arial"/>
          <w:sz w:val="18"/>
          <w:szCs w:val="18"/>
          <w:u w:val="single"/>
          <w:lang w:eastAsia="fr-FR"/>
        </w:rPr>
        <w:t>ne</w:t>
      </w:r>
      <w:r w:rsidRPr="00A11509">
        <w:rPr>
          <w:rFonts w:ascii="Arial" w:eastAsia="Times New Roman" w:hAnsi="Arial" w:cs="Arial"/>
          <w:sz w:val="18"/>
          <w:szCs w:val="18"/>
          <w:lang w:eastAsia="fr-FR"/>
        </w:rPr>
        <w:t xml:space="preserve"> dira </w:t>
      </w:r>
      <w:r w:rsidRPr="00A11509">
        <w:rPr>
          <w:rFonts w:ascii="Arial" w:eastAsia="Times New Roman" w:hAnsi="Arial" w:cs="Arial"/>
          <w:sz w:val="18"/>
          <w:szCs w:val="18"/>
          <w:u w:val="single"/>
          <w:lang w:eastAsia="fr-FR"/>
        </w:rPr>
        <w:t>pas</w:t>
      </w:r>
      <w:r w:rsidRPr="00A11509">
        <w:rPr>
          <w:rFonts w:ascii="Arial" w:eastAsia="Times New Roman" w:hAnsi="Arial" w:cs="Arial"/>
          <w:sz w:val="18"/>
          <w:szCs w:val="18"/>
          <w:lang w:eastAsia="fr-FR"/>
        </w:rPr>
        <w:t> : tu as menti de telle sorte que nous ne pouvons plus te faire confiance*)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c’est pour ça / cela que</w:t>
      </w:r>
      <w:r w:rsidRPr="00A11509">
        <w:rPr>
          <w:rFonts w:ascii="Arial" w:eastAsia="Times New Roman" w:hAnsi="Arial" w:cs="Arial"/>
          <w:sz w:val="18"/>
          <w:szCs w:val="18"/>
          <w:lang w:eastAsia="fr-FR"/>
        </w:rPr>
        <w:t> : introduit une conséquence découlant logiquement d’un ensemble de causes, comme une conclusion d’un raisonnement.</w:t>
      </w:r>
      <w:hyperlink r:id="rId5" w:history="1">
        <w:r w:rsidRPr="00C23F2C">
          <w:rPr>
            <w:rFonts w:ascii="Arial" w:eastAsia="Times New Roman" w:hAnsi="Arial" w:cs="Arial"/>
            <w:sz w:val="18"/>
            <w:szCs w:val="18"/>
            <w:lang w:eastAsia="fr-FR"/>
          </w:rPr>
          <w:t>"</w:t>
        </w:r>
        <w:r w:rsidR="00997754">
          <w:rPr>
            <w:rFonts w:ascii="Arial" w:eastAsia="Times New Roman" w:hAnsi="Arial" w:cs="Arial"/>
            <w:sz w:val="18"/>
            <w:szCs w:val="18"/>
            <w:lang w:eastAsia="fr-FR"/>
          </w:rPr>
          <w:t xml:space="preserve"> </w:t>
        </w:r>
        <w:bookmarkStart w:id="0" w:name="_GoBack"/>
        <w:bookmarkEnd w:id="0"/>
        <w:r w:rsidRPr="00C23F2C">
          <w:rPr>
            <w:rFonts w:ascii="Arial" w:eastAsia="Times New Roman" w:hAnsi="Arial" w:cs="Arial"/>
            <w:i/>
            <w:sz w:val="18"/>
            <w:szCs w:val="18"/>
            <w:lang w:eastAsia="fr-FR"/>
          </w:rPr>
          <w:t>C’est … que</w:t>
        </w:r>
        <w:r w:rsidRPr="00C23F2C">
          <w:rPr>
            <w:rFonts w:ascii="Arial" w:eastAsia="Times New Roman" w:hAnsi="Arial" w:cs="Arial"/>
            <w:sz w:val="18"/>
            <w:szCs w:val="18"/>
            <w:lang w:eastAsia="fr-FR"/>
          </w:rPr>
          <w:t>"</w:t>
        </w:r>
      </w:hyperlink>
      <w:r w:rsidRPr="00A11509">
        <w:rPr>
          <w:rFonts w:ascii="Arial" w:eastAsia="Times New Roman" w:hAnsi="Arial" w:cs="Arial"/>
          <w:sz w:val="18"/>
          <w:szCs w:val="18"/>
          <w:lang w:eastAsia="fr-FR"/>
        </w:rPr>
        <w:t xml:space="preserve"> permet par ailleurs d’insister et de mettre en valeur la cause en le séparant du reste de la phrase. C’est une figure emphatique.</w:t>
      </w:r>
      <w:r w:rsidRPr="00A11509">
        <w:rPr>
          <w:rFonts w:ascii="Arial" w:eastAsia="Times New Roman" w:hAnsi="Arial" w:cs="Arial"/>
          <w:sz w:val="20"/>
          <w:szCs w:val="20"/>
          <w:lang w:eastAsia="fr-FR"/>
        </w:rPr>
        <w:t xml:space="preserve"> </w:t>
      </w:r>
    </w:p>
    <w:p w:rsidR="00A11509" w:rsidRPr="00C23F2C"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La neige est tombée toute la nuit et a bloqué les routes. C’est pour cela que demain il n’y aura pas d’école.</w:t>
      </w:r>
      <w:r w:rsidRPr="00A11509">
        <w:rPr>
          <w:rFonts w:ascii="Arial" w:eastAsia="Times New Roman" w:hAnsi="Arial" w:cs="Arial"/>
          <w:sz w:val="20"/>
          <w:szCs w:val="20"/>
          <w:lang w:eastAsia="fr-FR"/>
        </w:rPr>
        <w:t xml:space="preserve"> </w:t>
      </w:r>
    </w:p>
    <w:p w:rsidR="00C23F2C" w:rsidRPr="00A11509" w:rsidRDefault="00C23F2C" w:rsidP="00A11509">
      <w:pPr>
        <w:spacing w:after="0" w:line="270" w:lineRule="atLeast"/>
        <w:jc w:val="both"/>
        <w:rPr>
          <w:rFonts w:ascii="Arial" w:eastAsia="Times New Roman" w:hAnsi="Arial" w:cs="Arial"/>
          <w:sz w:val="20"/>
          <w:szCs w:val="20"/>
          <w:lang w:eastAsia="fr-FR"/>
        </w:rPr>
      </w:pP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Au point que</w:t>
      </w:r>
      <w:r w:rsidRPr="00A11509">
        <w:rPr>
          <w:rFonts w:ascii="Arial" w:eastAsia="Times New Roman" w:hAnsi="Arial" w:cs="Arial"/>
          <w:sz w:val="18"/>
          <w:szCs w:val="18"/>
          <w:lang w:eastAsia="fr-FR"/>
        </w:rPr>
        <w:t> : annonce une conséquence extrême, il est utilisé dans des phrases où le vocabulaire peut déjà exprimer des faits d’une grande ampleur.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a plu au point que la rivière a débordé.</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lastRenderedPageBreak/>
        <w:t xml:space="preserve">- </w:t>
      </w:r>
      <w:r w:rsidRPr="00C23F2C">
        <w:rPr>
          <w:rFonts w:ascii="Arial" w:eastAsia="Times New Roman" w:hAnsi="Arial" w:cs="Arial"/>
          <w:b/>
          <w:i/>
          <w:iCs/>
          <w:sz w:val="18"/>
          <w:szCs w:val="18"/>
          <w:lang w:eastAsia="fr-FR"/>
        </w:rPr>
        <w:t>Si … que, tant (de) … que, tellement … que, un tel … que</w:t>
      </w:r>
      <w:r w:rsidRPr="00A11509">
        <w:rPr>
          <w:rFonts w:ascii="Arial" w:eastAsia="Times New Roman" w:hAnsi="Arial" w:cs="Arial"/>
          <w:b/>
          <w:sz w:val="18"/>
          <w:szCs w:val="18"/>
          <w:lang w:eastAsia="fr-FR"/>
        </w:rPr>
        <w:t> </w:t>
      </w:r>
      <w:r w:rsidRPr="00A11509">
        <w:rPr>
          <w:rFonts w:ascii="Arial" w:eastAsia="Times New Roman" w:hAnsi="Arial" w:cs="Arial"/>
          <w:sz w:val="18"/>
          <w:szCs w:val="18"/>
          <w:lang w:eastAsia="fr-FR"/>
        </w:rPr>
        <w:t>: le fait principal annoncé entraine une grande intensité dans la conséquence.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est si grand qu’il se cogne souvent au haut des portes. Il a tellement faim qu’il mangerait une vache entière. Il a tant d’argent qu’il pourrait acheter la lune.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Trop … pour que</w:t>
      </w:r>
      <w:r w:rsidRPr="00A11509">
        <w:rPr>
          <w:rFonts w:ascii="Arial" w:eastAsia="Times New Roman" w:hAnsi="Arial" w:cs="Arial"/>
          <w:sz w:val="18"/>
          <w:szCs w:val="18"/>
          <w:lang w:eastAsia="fr-FR"/>
        </w:rPr>
        <w:t xml:space="preserve"> : le fait principal annoncé </w:t>
      </w:r>
      <w:proofErr w:type="spellStart"/>
      <w:r w:rsidRPr="00A11509">
        <w:rPr>
          <w:rFonts w:ascii="Arial" w:eastAsia="Times New Roman" w:hAnsi="Arial" w:cs="Arial"/>
          <w:sz w:val="18"/>
          <w:szCs w:val="18"/>
          <w:lang w:eastAsia="fr-FR"/>
        </w:rPr>
        <w:t>a</w:t>
      </w:r>
      <w:proofErr w:type="spellEnd"/>
      <w:r w:rsidRPr="00A11509">
        <w:rPr>
          <w:rFonts w:ascii="Arial" w:eastAsia="Times New Roman" w:hAnsi="Arial" w:cs="Arial"/>
          <w:sz w:val="18"/>
          <w:szCs w:val="18"/>
          <w:lang w:eastAsia="fr-FR"/>
        </w:rPr>
        <w:t xml:space="preserve"> un degré excessif dont découle la conséquence (pas forcément excessive, elle).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fait trop chaud pour que nous puissions travailler.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Cette voiture est trop chère pour que nous puissions l’acheter.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b/>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Assez … pour que</w:t>
      </w:r>
      <w:r w:rsidRPr="00A11509">
        <w:rPr>
          <w:rFonts w:ascii="Arial" w:eastAsia="Times New Roman" w:hAnsi="Arial" w:cs="Arial"/>
          <w:b/>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b/>
          <w:sz w:val="20"/>
          <w:szCs w:val="20"/>
          <w:lang w:eastAsia="fr-FR"/>
        </w:rPr>
      </w:pPr>
      <w:r w:rsidRPr="00C23F2C">
        <w:rPr>
          <w:rFonts w:ascii="Arial" w:eastAsia="Times New Roman" w:hAnsi="Arial" w:cs="Arial"/>
          <w:b/>
          <w:i/>
          <w:iCs/>
          <w:sz w:val="18"/>
          <w:szCs w:val="18"/>
          <w:lang w:eastAsia="fr-FR"/>
        </w:rPr>
        <w:t>Il suffit … pour que</w:t>
      </w:r>
      <w:r w:rsidRPr="00A11509">
        <w:rPr>
          <w:rFonts w:ascii="Arial" w:eastAsia="Times New Roman" w:hAnsi="Arial" w:cs="Arial"/>
          <w:b/>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i/>
          <w:iCs/>
          <w:sz w:val="18"/>
          <w:szCs w:val="18"/>
          <w:lang w:eastAsia="fr-FR"/>
        </w:rPr>
        <w:t>Il faut … pour que</w:t>
      </w:r>
      <w:r w:rsidRPr="00A11509">
        <w:rPr>
          <w:rFonts w:ascii="Arial" w:eastAsia="Times New Roman" w:hAnsi="Arial" w:cs="Arial"/>
          <w:sz w:val="18"/>
          <w:szCs w:val="18"/>
          <w:lang w:eastAsia="fr-FR"/>
        </w:rPr>
        <w:t> : Le fait principal annoncé est suffisant pour entrainer la conséquence.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est assez grand pour que tu lui parles de ce problème. (Le sujet des deux propositions doit nécessairement être différent, sinon on utilisera la construction avec les prépositions (sans le "que") et un verbe à l’infinitif)</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Il faut beaucoup de temps pour qu’un animal s’habitue à quelqu’un.</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w:t>
      </w:r>
      <w:r w:rsidRPr="00C23F2C">
        <w:rPr>
          <w:rFonts w:ascii="Arial" w:eastAsia="Times New Roman" w:hAnsi="Arial" w:cs="Arial"/>
          <w:b/>
          <w:i/>
          <w:sz w:val="18"/>
          <w:szCs w:val="18"/>
          <w:lang w:eastAsia="fr-FR"/>
        </w:rPr>
        <w:t>Conjonction de coordination</w:t>
      </w: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donc</w:t>
      </w:r>
      <w:r w:rsidRPr="00A11509">
        <w:rPr>
          <w:rFonts w:ascii="Arial" w:eastAsia="Times New Roman" w:hAnsi="Arial" w:cs="Arial"/>
          <w:sz w:val="18"/>
          <w:szCs w:val="18"/>
          <w:lang w:eastAsia="fr-FR"/>
        </w:rPr>
        <w:t> : cette conjonction de coordination introduit une conséquence obtenue par déduction logique, indéniable.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Vous avez fait un long voyage, donc vous devez être fatigués. ("</w:t>
      </w:r>
      <w:proofErr w:type="gramStart"/>
      <w:r w:rsidRPr="00A11509">
        <w:rPr>
          <w:rFonts w:ascii="Arial" w:eastAsia="Times New Roman" w:hAnsi="Arial" w:cs="Arial"/>
          <w:sz w:val="18"/>
          <w:szCs w:val="18"/>
          <w:lang w:eastAsia="fr-FR"/>
        </w:rPr>
        <w:t>donc</w:t>
      </w:r>
      <w:proofErr w:type="gramEnd"/>
      <w:r w:rsidRPr="00A11509">
        <w:rPr>
          <w:rFonts w:ascii="Arial" w:eastAsia="Times New Roman" w:hAnsi="Arial" w:cs="Arial"/>
          <w:sz w:val="18"/>
          <w:szCs w:val="18"/>
          <w:lang w:eastAsia="fr-FR"/>
        </w:rPr>
        <w:t>" peut aussi être placé après le verbe, on peut donc aussi dire : vous avez fait un long voyage, vous devez donc être fatigués.)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w:t>
      </w:r>
      <w:r w:rsidRPr="00C23F2C">
        <w:rPr>
          <w:rFonts w:ascii="Arial" w:eastAsia="Times New Roman" w:hAnsi="Arial" w:cs="Arial"/>
          <w:b/>
          <w:i/>
          <w:sz w:val="18"/>
          <w:szCs w:val="18"/>
          <w:lang w:eastAsia="fr-FR"/>
        </w:rPr>
        <w:t>Adverbes</w:t>
      </w:r>
      <w:r w:rsidRPr="00A11509">
        <w:rPr>
          <w:rFonts w:ascii="Arial" w:eastAsia="Times New Roman" w:hAnsi="Arial" w:cs="Arial"/>
          <w:sz w:val="18"/>
          <w:szCs w:val="18"/>
          <w:lang w:eastAsia="fr-FR"/>
        </w:rPr>
        <w:t> </w:t>
      </w:r>
      <w:proofErr w:type="gramStart"/>
      <w:r w:rsidRPr="00A11509">
        <w:rPr>
          <w:rFonts w:ascii="Arial" w:eastAsia="Times New Roman" w:hAnsi="Arial" w:cs="Arial"/>
          <w:sz w:val="18"/>
          <w:szCs w:val="18"/>
          <w:lang w:eastAsia="fr-FR"/>
        </w:rPr>
        <w:t>:</w:t>
      </w:r>
      <w:proofErr w:type="gramEnd"/>
      <w:r w:rsidRPr="00A11509">
        <w:rPr>
          <w:rFonts w:ascii="Arial" w:eastAsia="Times New Roman" w:hAnsi="Arial" w:cs="Arial"/>
          <w:sz w:val="18"/>
          <w:szCs w:val="18"/>
          <w:lang w:eastAsia="fr-FR"/>
        </w:rPr>
        <w:br/>
        <w:t>Les adverbes peuvent introduire une conséquence dans une proposition indépendante. La cause et la conséquence peuvent  donc alors s’exprimer au travers de deux phrases différentes.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En conséquence</w:t>
      </w:r>
      <w:r w:rsidRPr="00A11509">
        <w:rPr>
          <w:rFonts w:ascii="Arial" w:eastAsia="Times New Roman" w:hAnsi="Arial" w:cs="Arial"/>
          <w:sz w:val="18"/>
          <w:szCs w:val="18"/>
          <w:lang w:eastAsia="fr-FR"/>
        </w:rPr>
        <w:t> : utilisé en langage administratif. Introduit une conséquence à caractère public.</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 </w:t>
      </w:r>
      <w:r w:rsidRPr="00A11509">
        <w:rPr>
          <w:rFonts w:ascii="Arial" w:eastAsia="Times New Roman" w:hAnsi="Arial" w:cs="Arial"/>
          <w:sz w:val="18"/>
          <w:szCs w:val="18"/>
          <w:lang w:eastAsia="fr-FR"/>
        </w:rPr>
        <w:t>: Vous avez commis un meurtre. En conséquence, vous êtes condamné  à trente ans de prison.</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Par conséquent</w:t>
      </w:r>
      <w:r w:rsidRPr="00A11509">
        <w:rPr>
          <w:rFonts w:ascii="Arial" w:eastAsia="Times New Roman" w:hAnsi="Arial" w:cs="Arial"/>
          <w:sz w:val="18"/>
          <w:szCs w:val="18"/>
          <w:lang w:eastAsia="fr-FR"/>
        </w:rPr>
        <w:t> : introduit une conséquence dans un enchainement de faits ou d’idées.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Tu n’as que 16 ans. Par conséquent, tu n’as pas le droit d’acheter d’alcool.</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Dès lors</w:t>
      </w:r>
      <w:r w:rsidRPr="00A11509">
        <w:rPr>
          <w:rFonts w:ascii="Arial" w:eastAsia="Times New Roman" w:hAnsi="Arial" w:cs="Arial"/>
          <w:sz w:val="18"/>
          <w:szCs w:val="18"/>
          <w:lang w:eastAsia="fr-FR"/>
        </w:rPr>
        <w:t> : introduit une conséquence datée que l’on présente comme une exactitude.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a vécu un accident d’avion. Dès lors, il n’a jamais pu remonter dans un avion.</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de là/ d’où</w:t>
      </w:r>
      <w:r w:rsidRPr="00A11509">
        <w:rPr>
          <w:rFonts w:ascii="Arial" w:eastAsia="Times New Roman" w:hAnsi="Arial" w:cs="Arial"/>
          <w:sz w:val="18"/>
          <w:szCs w:val="18"/>
          <w:lang w:eastAsia="fr-FR"/>
        </w:rPr>
        <w:t> : introduit une conséquence insistant sur la temporalité, l’aspect successif de la cause et de la conséquence. Introduit un élément argumentatif découlant logiquement du ou des éléments précédents.</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Tu as de la boue sur tes chaussures et de la terre sous tes ongles. De là (d’où) je conclue que tu viens du jardin.</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C’est pourquoi</w:t>
      </w:r>
      <w:r w:rsidRPr="00C23F2C">
        <w:rPr>
          <w:rFonts w:ascii="Arial" w:eastAsia="Times New Roman" w:hAnsi="Arial" w:cs="Arial"/>
          <w:i/>
          <w:iCs/>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i/>
          <w:iCs/>
          <w:sz w:val="18"/>
          <w:szCs w:val="18"/>
          <w:lang w:eastAsia="fr-FR"/>
        </w:rPr>
        <w:t>Aussi</w:t>
      </w:r>
      <w:r w:rsidRPr="00A11509">
        <w:rPr>
          <w:rFonts w:ascii="Arial" w:eastAsia="Times New Roman" w:hAnsi="Arial" w:cs="Arial"/>
          <w:sz w:val="18"/>
          <w:szCs w:val="18"/>
          <w:lang w:eastAsia="fr-FR"/>
        </w:rPr>
        <w:t xml:space="preserve"> : introduisent une conséquence logique.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a un rendez-vous important demain matin. C’est pourquoi il doit se coucher tôt ce soir.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Le CO2 provoque un effet de serre important sur Terre, aussi nous devons faire attention à ne pas en produire trop.</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Ainsi / alors</w:t>
      </w:r>
      <w:r w:rsidRPr="00A11509">
        <w:rPr>
          <w:rFonts w:ascii="Arial" w:eastAsia="Times New Roman" w:hAnsi="Arial" w:cs="Arial"/>
          <w:sz w:val="18"/>
          <w:szCs w:val="18"/>
          <w:lang w:eastAsia="fr-FR"/>
        </w:rPr>
        <w:t> : introduit une conclusion, la conséquence logique des faits ou des idées précédemment évoqués. Ces mots peuvent introduire la proposition ou être placés après le verbe.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 </w:t>
      </w:r>
      <w:r w:rsidRPr="00A11509">
        <w:rPr>
          <w:rFonts w:ascii="Arial" w:eastAsia="Times New Roman" w:hAnsi="Arial" w:cs="Arial"/>
          <w:sz w:val="18"/>
          <w:szCs w:val="18"/>
          <w:lang w:eastAsia="fr-FR"/>
        </w:rPr>
        <w:t>: J’étais à une fête chez des amis hier soir, alors je n’ai pas pu commettre ce meurtre.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Il parle avec un microphone, ainsi même les élèves du fond de l’amphithéâtre  peuvent l’entendre.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lastRenderedPageBreak/>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comme ça</w:t>
      </w:r>
      <w:r w:rsidRPr="00A11509">
        <w:rPr>
          <w:rFonts w:ascii="Arial" w:eastAsia="Times New Roman" w:hAnsi="Arial" w:cs="Arial"/>
          <w:sz w:val="18"/>
          <w:szCs w:val="18"/>
          <w:lang w:eastAsia="fr-FR"/>
        </w:rPr>
        <w:t> : introduit une conséquence négative ou contraignante pour la personne concernée. Son utilisation est plutôt orale.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L’année prochaine tu entreras en pension, comme ça tu seras obligé de travailler.</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du coup</w:t>
      </w:r>
      <w:r w:rsidRPr="00A11509">
        <w:rPr>
          <w:rFonts w:ascii="Arial" w:eastAsia="Times New Roman" w:hAnsi="Arial" w:cs="Arial"/>
          <w:sz w:val="18"/>
          <w:szCs w:val="18"/>
          <w:lang w:eastAsia="fr-FR"/>
        </w:rPr>
        <w:t> : introduit une conséquence découlant d’une cause inattendue, présentée comme une alternative.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Il a décidé de ne pas venir, du coup nous pouvons inviter une autre personne.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 </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b/>
          <w:noProof/>
          <w:sz w:val="18"/>
          <w:szCs w:val="18"/>
          <w:lang w:eastAsia="fr-FR"/>
        </w:rPr>
        <w:t>→</w:t>
      </w:r>
      <w:r w:rsidRPr="00C23F2C">
        <w:rPr>
          <w:rFonts w:ascii="Arial" w:eastAsia="Times New Roman" w:hAnsi="Arial" w:cs="Arial"/>
          <w:b/>
          <w:sz w:val="18"/>
          <w:szCs w:val="18"/>
          <w:lang w:eastAsia="fr-FR"/>
        </w:rPr>
        <w:t> </w:t>
      </w:r>
      <w:r w:rsidRPr="00C23F2C">
        <w:rPr>
          <w:rFonts w:ascii="Arial" w:eastAsia="Times New Roman" w:hAnsi="Arial" w:cs="Arial"/>
          <w:b/>
          <w:i/>
          <w:sz w:val="18"/>
          <w:szCs w:val="18"/>
          <w:lang w:eastAsia="fr-FR"/>
        </w:rPr>
        <w:t>Prépositions</w:t>
      </w:r>
      <w:r w:rsidRPr="00A11509">
        <w:rPr>
          <w:rFonts w:ascii="Arial" w:eastAsia="Times New Roman" w:hAnsi="Arial" w:cs="Arial"/>
          <w:sz w:val="18"/>
          <w:szCs w:val="18"/>
          <w:lang w:eastAsia="fr-FR"/>
        </w:rPr>
        <w:t> :</w:t>
      </w:r>
      <w:r w:rsidRPr="00A11509">
        <w:rPr>
          <w:rFonts w:ascii="Arial" w:eastAsia="Times New Roman" w:hAnsi="Arial" w:cs="Arial"/>
          <w:sz w:val="18"/>
          <w:szCs w:val="18"/>
          <w:lang w:eastAsia="fr-FR"/>
        </w:rPr>
        <w:br/>
      </w: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assez/trop … pour + infinitif</w:t>
      </w:r>
      <w:r w:rsidRPr="00A11509">
        <w:rPr>
          <w:rFonts w:ascii="Arial" w:eastAsia="Times New Roman" w:hAnsi="Arial" w:cs="Arial"/>
          <w:sz w:val="18"/>
          <w:szCs w:val="18"/>
          <w:lang w:eastAsia="fr-FR"/>
        </w:rPr>
        <w:t> : idem que "pour que"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b/>
          <w:sz w:val="18"/>
          <w:szCs w:val="18"/>
          <w:lang w:eastAsia="fr-FR"/>
        </w:rPr>
        <w:t xml:space="preserve">- </w:t>
      </w:r>
      <w:r w:rsidRPr="00C23F2C">
        <w:rPr>
          <w:rFonts w:ascii="Arial" w:eastAsia="Times New Roman" w:hAnsi="Arial" w:cs="Arial"/>
          <w:b/>
          <w:i/>
          <w:iCs/>
          <w:sz w:val="18"/>
          <w:szCs w:val="18"/>
          <w:lang w:eastAsia="fr-FR"/>
        </w:rPr>
        <w:t>Au point de + infinitif</w:t>
      </w:r>
      <w:r w:rsidRPr="00A11509">
        <w:rPr>
          <w:rFonts w:ascii="Arial" w:eastAsia="Times New Roman" w:hAnsi="Arial" w:cs="Arial"/>
          <w:sz w:val="18"/>
          <w:szCs w:val="18"/>
          <w:lang w:eastAsia="fr-FR"/>
        </w:rPr>
        <w:t xml:space="preserve"> : idem que "au point que"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Dans ces deux constructions, le sujet implicite du verbe à l’infinitif doit être celui du verbe de la principale.</w:t>
      </w:r>
      <w:r w:rsidRPr="00A11509">
        <w:rPr>
          <w:rFonts w:ascii="Arial" w:eastAsia="Times New Roman" w:hAnsi="Arial" w:cs="Arial"/>
          <w:sz w:val="20"/>
          <w:szCs w:val="20"/>
          <w:lang w:eastAsia="fr-FR"/>
        </w:rPr>
        <w:t xml:space="preserve"> </w:t>
      </w:r>
    </w:p>
    <w:p w:rsidR="00A11509" w:rsidRPr="00A11509" w:rsidRDefault="00A11509" w:rsidP="00A11509">
      <w:pPr>
        <w:spacing w:after="0" w:line="270" w:lineRule="atLeast"/>
        <w:jc w:val="both"/>
        <w:rPr>
          <w:rFonts w:ascii="Arial" w:eastAsia="Times New Roman" w:hAnsi="Arial" w:cs="Arial"/>
          <w:sz w:val="20"/>
          <w:szCs w:val="20"/>
          <w:lang w:eastAsia="fr-FR"/>
        </w:rPr>
      </w:pPr>
      <w:r w:rsidRPr="00C23F2C">
        <w:rPr>
          <w:rFonts w:ascii="Arial" w:eastAsia="Times New Roman" w:hAnsi="Arial" w:cs="Arial"/>
          <w:i/>
          <w:sz w:val="18"/>
          <w:szCs w:val="18"/>
          <w:lang w:eastAsia="fr-FR"/>
        </w:rPr>
        <w:t>Exemple</w:t>
      </w:r>
      <w:r w:rsidRPr="00A11509">
        <w:rPr>
          <w:rFonts w:ascii="Arial" w:eastAsia="Times New Roman" w:hAnsi="Arial" w:cs="Arial"/>
          <w:sz w:val="18"/>
          <w:szCs w:val="18"/>
          <w:lang w:eastAsia="fr-FR"/>
        </w:rPr>
        <w:t> : Cette voiture est trop chère pour que nous puissions l’acheter.</w:t>
      </w:r>
      <w:r w:rsidRPr="00A11509">
        <w:rPr>
          <w:rFonts w:ascii="Arial" w:eastAsia="Times New Roman" w:hAnsi="Arial" w:cs="Arial"/>
          <w:sz w:val="20"/>
          <w:szCs w:val="20"/>
          <w:lang w:eastAsia="fr-FR"/>
        </w:rPr>
        <w:t xml:space="preserve"> </w:t>
      </w:r>
    </w:p>
    <w:p w:rsidR="00A11509" w:rsidRPr="00A11509" w:rsidRDefault="00A11509" w:rsidP="00997754">
      <w:pPr>
        <w:spacing w:after="0" w:line="270" w:lineRule="atLeast"/>
        <w:jc w:val="both"/>
        <w:rPr>
          <w:rFonts w:ascii="Arial" w:eastAsia="Times New Roman" w:hAnsi="Arial" w:cs="Arial"/>
          <w:sz w:val="20"/>
          <w:szCs w:val="20"/>
          <w:lang w:eastAsia="fr-FR"/>
        </w:rPr>
      </w:pPr>
      <w:r w:rsidRPr="00A11509">
        <w:rPr>
          <w:rFonts w:ascii="Arial" w:eastAsia="Times New Roman" w:hAnsi="Arial" w:cs="Arial"/>
          <w:sz w:val="18"/>
          <w:szCs w:val="18"/>
          <w:lang w:eastAsia="fr-FR"/>
        </w:rPr>
        <w:t>Il est motivé au point de travailler jour et nuit sur le projet.</w:t>
      </w:r>
      <w:r w:rsidRPr="00A11509">
        <w:rPr>
          <w:rFonts w:ascii="Arial" w:eastAsia="Times New Roman" w:hAnsi="Arial" w:cs="Arial"/>
          <w:sz w:val="20"/>
          <w:szCs w:val="20"/>
          <w:lang w:eastAsia="fr-FR"/>
        </w:rPr>
        <w:t xml:space="preserve"> </w:t>
      </w:r>
    </w:p>
    <w:p w:rsidR="00472484" w:rsidRPr="00C23F2C" w:rsidRDefault="00472484"/>
    <w:sectPr w:rsidR="00472484" w:rsidRPr="00C23F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BF6"/>
    <w:rsid w:val="00472484"/>
    <w:rsid w:val="00997754"/>
    <w:rsid w:val="00A11509"/>
    <w:rsid w:val="00C23F2C"/>
    <w:rsid w:val="00EF3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A11509"/>
    <w:rPr>
      <w:strike w:val="0"/>
      <w:dstrike w:val="0"/>
      <w:color w:val="333333"/>
      <w:sz w:val="24"/>
      <w:szCs w:val="24"/>
      <w:u w:val="none"/>
      <w:effect w:val="none"/>
    </w:rPr>
  </w:style>
  <w:style w:type="character" w:styleId="lev">
    <w:name w:val="Strong"/>
    <w:basedOn w:val="Policepardfaut"/>
    <w:uiPriority w:val="22"/>
    <w:qFormat/>
    <w:rsid w:val="00A11509"/>
    <w:rPr>
      <w:b/>
      <w:bCs/>
    </w:rPr>
  </w:style>
  <w:style w:type="character" w:styleId="Accentuation">
    <w:name w:val="Emphasis"/>
    <w:basedOn w:val="Policepardfaut"/>
    <w:uiPriority w:val="20"/>
    <w:qFormat/>
    <w:rsid w:val="00A11509"/>
    <w:rPr>
      <w:i/>
      <w:iCs/>
    </w:rPr>
  </w:style>
  <w:style w:type="paragraph" w:styleId="Textedebulles">
    <w:name w:val="Balloon Text"/>
    <w:basedOn w:val="Normal"/>
    <w:link w:val="TextedebullesCar"/>
    <w:uiPriority w:val="99"/>
    <w:semiHidden/>
    <w:unhideWhenUsed/>
    <w:rsid w:val="00A1150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15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A11509"/>
    <w:rPr>
      <w:strike w:val="0"/>
      <w:dstrike w:val="0"/>
      <w:color w:val="333333"/>
      <w:sz w:val="24"/>
      <w:szCs w:val="24"/>
      <w:u w:val="none"/>
      <w:effect w:val="none"/>
    </w:rPr>
  </w:style>
  <w:style w:type="character" w:styleId="lev">
    <w:name w:val="Strong"/>
    <w:basedOn w:val="Policepardfaut"/>
    <w:uiPriority w:val="22"/>
    <w:qFormat/>
    <w:rsid w:val="00A11509"/>
    <w:rPr>
      <w:b/>
      <w:bCs/>
    </w:rPr>
  </w:style>
  <w:style w:type="character" w:styleId="Accentuation">
    <w:name w:val="Emphasis"/>
    <w:basedOn w:val="Policepardfaut"/>
    <w:uiPriority w:val="20"/>
    <w:qFormat/>
    <w:rsid w:val="00A11509"/>
    <w:rPr>
      <w:i/>
      <w:iCs/>
    </w:rPr>
  </w:style>
  <w:style w:type="paragraph" w:styleId="Textedebulles">
    <w:name w:val="Balloon Text"/>
    <w:basedOn w:val="Normal"/>
    <w:link w:val="TextedebullesCar"/>
    <w:uiPriority w:val="99"/>
    <w:semiHidden/>
    <w:unhideWhenUsed/>
    <w:rsid w:val="00A1150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15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4769">
      <w:bodyDiv w:val="1"/>
      <w:marLeft w:val="0"/>
      <w:marRight w:val="0"/>
      <w:marTop w:val="0"/>
      <w:marBottom w:val="0"/>
      <w:divBdr>
        <w:top w:val="none" w:sz="0" w:space="0" w:color="auto"/>
        <w:left w:val="none" w:sz="0" w:space="0" w:color="auto"/>
        <w:bottom w:val="none" w:sz="0" w:space="0" w:color="auto"/>
        <w:right w:val="none" w:sz="0" w:space="0" w:color="auto"/>
      </w:divBdr>
      <w:divsChild>
        <w:div w:id="1047148124">
          <w:marLeft w:val="0"/>
          <w:marRight w:val="0"/>
          <w:marTop w:val="300"/>
          <w:marBottom w:val="300"/>
          <w:divBdr>
            <w:top w:val="none" w:sz="0" w:space="0" w:color="auto"/>
            <w:left w:val="none" w:sz="0" w:space="0" w:color="auto"/>
            <w:bottom w:val="none" w:sz="0" w:space="0" w:color="auto"/>
            <w:right w:val="none" w:sz="0" w:space="0" w:color="auto"/>
          </w:divBdr>
          <w:divsChild>
            <w:div w:id="1354041459">
              <w:marLeft w:val="0"/>
              <w:marRight w:val="0"/>
              <w:marTop w:val="0"/>
              <w:marBottom w:val="0"/>
              <w:divBdr>
                <w:top w:val="none" w:sz="0" w:space="0" w:color="auto"/>
                <w:left w:val="none" w:sz="0" w:space="0" w:color="auto"/>
                <w:bottom w:val="none" w:sz="0" w:space="0" w:color="auto"/>
                <w:right w:val="none" w:sz="0" w:space="0" w:color="auto"/>
              </w:divBdr>
              <w:divsChild>
                <w:div w:id="473646684">
                  <w:marLeft w:val="0"/>
                  <w:marRight w:val="300"/>
                  <w:marTop w:val="0"/>
                  <w:marBottom w:val="0"/>
                  <w:divBdr>
                    <w:top w:val="none" w:sz="0" w:space="0" w:color="auto"/>
                    <w:left w:val="none" w:sz="0" w:space="0" w:color="auto"/>
                    <w:bottom w:val="none" w:sz="0" w:space="0" w:color="auto"/>
                    <w:right w:val="none" w:sz="0" w:space="0" w:color="auto"/>
                  </w:divBdr>
                  <w:divsChild>
                    <w:div w:id="1844781105">
                      <w:marLeft w:val="0"/>
                      <w:marRight w:val="0"/>
                      <w:marTop w:val="0"/>
                      <w:marBottom w:val="0"/>
                      <w:divBdr>
                        <w:top w:val="none" w:sz="0" w:space="0" w:color="auto"/>
                        <w:left w:val="none" w:sz="0" w:space="0" w:color="auto"/>
                        <w:bottom w:val="none" w:sz="0" w:space="0" w:color="auto"/>
                        <w:right w:val="none" w:sz="0" w:space="0" w:color="auto"/>
                      </w:divBdr>
                      <w:divsChild>
                        <w:div w:id="12657326">
                          <w:marLeft w:val="0"/>
                          <w:marRight w:val="0"/>
                          <w:marTop w:val="0"/>
                          <w:marBottom w:val="0"/>
                          <w:divBdr>
                            <w:top w:val="none" w:sz="0" w:space="0" w:color="auto"/>
                            <w:left w:val="none" w:sz="0" w:space="0" w:color="auto"/>
                            <w:bottom w:val="none" w:sz="0" w:space="0" w:color="auto"/>
                            <w:right w:val="none" w:sz="0" w:space="0" w:color="auto"/>
                          </w:divBdr>
                          <w:divsChild>
                            <w:div w:id="1084691124">
                              <w:marLeft w:val="0"/>
                              <w:marRight w:val="0"/>
                              <w:marTop w:val="0"/>
                              <w:marBottom w:val="375"/>
                              <w:divBdr>
                                <w:top w:val="none" w:sz="0" w:space="0" w:color="auto"/>
                                <w:left w:val="none" w:sz="0" w:space="0" w:color="auto"/>
                                <w:bottom w:val="none" w:sz="0" w:space="0" w:color="auto"/>
                                <w:right w:val="none" w:sz="0" w:space="0" w:color="auto"/>
                              </w:divBdr>
                              <w:divsChild>
                                <w:div w:id="303701056">
                                  <w:marLeft w:val="0"/>
                                  <w:marRight w:val="0"/>
                                  <w:marTop w:val="0"/>
                                  <w:marBottom w:val="0"/>
                                  <w:divBdr>
                                    <w:top w:val="none" w:sz="0" w:space="0" w:color="auto"/>
                                    <w:left w:val="none" w:sz="0" w:space="0" w:color="auto"/>
                                    <w:bottom w:val="none" w:sz="0" w:space="0" w:color="auto"/>
                                    <w:right w:val="none" w:sz="0" w:space="0" w:color="auto"/>
                                  </w:divBdr>
                                </w:div>
                                <w:div w:id="12593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ctivitesfle.over-blog.com/article-30509437.html"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996</Words>
  <Characters>5484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Laurent</cp:lastModifiedBy>
  <cp:revision>5</cp:revision>
  <dcterms:created xsi:type="dcterms:W3CDTF">2013-10-29T05:55:00Z</dcterms:created>
  <dcterms:modified xsi:type="dcterms:W3CDTF">2013-10-30T08:44:00Z</dcterms:modified>
</cp:coreProperties>
</file>